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87D" w:rsidRPr="002E418F" w:rsidRDefault="0016487D" w:rsidP="0016487D">
      <w:p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2E418F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Firma :Gnejsy-Premium.eu  Arnold Straus  z siedzibą: Doboszowice 171, 57-230 Kamieniec Ząbkowicki, zwana dalej </w:t>
      </w:r>
      <w:r w:rsidRPr="002E418F">
        <w:rPr>
          <w:rFonts w:ascii="Times New Roman" w:eastAsia="Times New Roman" w:hAnsi="Times New Roman" w:cs="Times New Roman"/>
          <w:sz w:val="18"/>
          <w:szCs w:val="18"/>
          <w:lang w:eastAsia="pl-PL"/>
        </w:rPr>
        <w:t>„Sprzedającym”,</w:t>
      </w:r>
      <w:r w:rsidRPr="002E418F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wpisana do CEIDG w dniu : 2013-10-03  NIP : 611-180-24-73,  REGON : 230479007</w:t>
      </w:r>
    </w:p>
    <w:p w:rsidR="0016487D" w:rsidRPr="0016487D" w:rsidRDefault="0016487D" w:rsidP="0016487D">
      <w:p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b/>
          <w:sz w:val="12"/>
          <w:szCs w:val="12"/>
          <w:lang w:eastAsia="pl-PL"/>
        </w:rPr>
      </w:pPr>
    </w:p>
    <w:p w:rsidR="0016487D" w:rsidRDefault="0016487D" w:rsidP="0016487D">
      <w:p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E418F">
        <w:rPr>
          <w:rFonts w:ascii="Times New Roman" w:eastAsia="Times New Roman" w:hAnsi="Times New Roman" w:cs="Times New Roman"/>
          <w:sz w:val="18"/>
          <w:szCs w:val="18"/>
          <w:lang w:eastAsia="pl-PL"/>
        </w:rPr>
        <w:t>ustanawia z dniem 18.10.2013r. następujące</w:t>
      </w:r>
    </w:p>
    <w:p w:rsidR="002E418F" w:rsidRPr="002E418F" w:rsidRDefault="002E418F" w:rsidP="0016487D">
      <w:p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</w:pPr>
    </w:p>
    <w:p w:rsidR="0016487D" w:rsidRPr="0016487D" w:rsidRDefault="0016487D" w:rsidP="0016487D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</w:pPr>
      <w:r w:rsidRPr="0016487D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  <w:t>OGÓLNE WARUNKI SPRZEDAŻY</w:t>
      </w:r>
    </w:p>
    <w:p w:rsidR="0016487D" w:rsidRPr="0016487D" w:rsidRDefault="0016487D" w:rsidP="0016487D">
      <w:p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:rsidR="0016487D" w:rsidRPr="00D84DE0" w:rsidRDefault="0016487D" w:rsidP="0016487D">
      <w:p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4DE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Niniejsze </w:t>
      </w:r>
      <w:r w:rsidRPr="00D84DE0">
        <w:rPr>
          <w:rFonts w:ascii="Times New Roman" w:eastAsia="Times New Roman" w:hAnsi="Times New Roman" w:cs="Times New Roman"/>
          <w:b/>
          <w:i/>
          <w:sz w:val="16"/>
          <w:szCs w:val="16"/>
          <w:lang w:eastAsia="pl-PL"/>
        </w:rPr>
        <w:t>Ogólne Warunki Sprzedaży</w:t>
      </w:r>
      <w:r w:rsidRPr="00D84DE0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[OWS]</w:t>
      </w:r>
      <w:r w:rsidRPr="00D84DE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stanowią ogólne warunki umów w rozumieniu art.384 k.c. i są stosowane przez „ Gnejsy-Premium.eu”, zwaną dalej „Sprzedającym”. Użyte w tekście sformułowania „wyroby” odnoszą się do wyrobów wytwarzanych przez  Firmę.</w:t>
      </w:r>
    </w:p>
    <w:p w:rsidR="0016487D" w:rsidRPr="00D84DE0" w:rsidRDefault="0016487D" w:rsidP="0016487D">
      <w:pPr>
        <w:spacing w:after="0" w:line="240" w:lineRule="auto"/>
        <w:ind w:left="720" w:right="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16487D" w:rsidRPr="00D84DE0" w:rsidRDefault="0016487D" w:rsidP="0016487D">
      <w:pPr>
        <w:spacing w:after="0" w:line="240" w:lineRule="auto"/>
        <w:ind w:left="720" w:right="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D84DE0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Zamówienie i Sprzedaż</w:t>
      </w:r>
    </w:p>
    <w:p w:rsidR="0016487D" w:rsidRPr="00D84DE0" w:rsidRDefault="0016487D" w:rsidP="0016487D">
      <w:pPr>
        <w:numPr>
          <w:ilvl w:val="0"/>
          <w:numId w:val="3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4DE0">
        <w:rPr>
          <w:rFonts w:ascii="Times New Roman" w:eastAsia="Times New Roman" w:hAnsi="Times New Roman" w:cs="Times New Roman"/>
          <w:sz w:val="16"/>
          <w:szCs w:val="16"/>
          <w:lang w:eastAsia="pl-PL"/>
        </w:rPr>
        <w:t>Sprzedający sprzedaje a Kupujący kupuje określoną ilość wyrobów na podstawie szczegółowego pisemnego zamówienia zwanego dalej Zamówieniem, potwierdzonego do realizacji przez uprawnionego pracownika Kupującego.</w:t>
      </w:r>
    </w:p>
    <w:p w:rsidR="0016487D" w:rsidRPr="00D84DE0" w:rsidRDefault="0016487D" w:rsidP="0016487D">
      <w:pPr>
        <w:numPr>
          <w:ilvl w:val="0"/>
          <w:numId w:val="3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4DE0">
        <w:rPr>
          <w:rFonts w:ascii="Times New Roman" w:eastAsia="Times New Roman" w:hAnsi="Times New Roman" w:cs="Times New Roman"/>
          <w:sz w:val="16"/>
          <w:szCs w:val="16"/>
          <w:lang w:eastAsia="pl-PL"/>
        </w:rPr>
        <w:t>Zamówienie, o którym mowa w punkcie 1 uważa się za kompletne jeżeli jest podpisane przez osobę(y) upoważnione do reprezentacji Kupującego oraz zawiera w formie załączników uwierzytelnione dokumenty potwierdzające tożsamość Kupującego, takie jak:</w:t>
      </w:r>
    </w:p>
    <w:p w:rsidR="0016487D" w:rsidRPr="00D84DE0" w:rsidRDefault="0016487D" w:rsidP="0016487D">
      <w:pPr>
        <w:numPr>
          <w:ilvl w:val="0"/>
          <w:numId w:val="3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4DE0">
        <w:rPr>
          <w:rFonts w:ascii="Times New Roman" w:eastAsia="Times New Roman" w:hAnsi="Times New Roman" w:cs="Times New Roman"/>
          <w:sz w:val="16"/>
          <w:szCs w:val="16"/>
          <w:lang w:eastAsia="pl-PL"/>
        </w:rPr>
        <w:t>W przypadku zakupu przez Firmę :</w:t>
      </w:r>
    </w:p>
    <w:p w:rsidR="0016487D" w:rsidRPr="00D84DE0" w:rsidRDefault="0016487D" w:rsidP="0016487D">
      <w:pPr>
        <w:numPr>
          <w:ilvl w:val="0"/>
          <w:numId w:val="5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4DE0">
        <w:rPr>
          <w:rFonts w:ascii="Times New Roman" w:eastAsia="Times New Roman" w:hAnsi="Times New Roman" w:cs="Times New Roman"/>
          <w:sz w:val="16"/>
          <w:szCs w:val="16"/>
          <w:lang w:eastAsia="pl-PL"/>
        </w:rPr>
        <w:t>Zaświadczenie o wpisie do ewidencji działalności gospodarczej, lub</w:t>
      </w:r>
    </w:p>
    <w:p w:rsidR="0016487D" w:rsidRPr="00D84DE0" w:rsidRDefault="0016487D" w:rsidP="0016487D">
      <w:pPr>
        <w:numPr>
          <w:ilvl w:val="0"/>
          <w:numId w:val="5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4DE0">
        <w:rPr>
          <w:rFonts w:ascii="Times New Roman" w:eastAsia="Times New Roman" w:hAnsi="Times New Roman" w:cs="Times New Roman"/>
          <w:sz w:val="16"/>
          <w:szCs w:val="16"/>
          <w:lang w:eastAsia="pl-PL"/>
        </w:rPr>
        <w:t>Wypis z KRS,</w:t>
      </w:r>
    </w:p>
    <w:p w:rsidR="0016487D" w:rsidRPr="00D84DE0" w:rsidRDefault="0016487D" w:rsidP="0016487D">
      <w:pPr>
        <w:numPr>
          <w:ilvl w:val="0"/>
          <w:numId w:val="5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4DE0">
        <w:rPr>
          <w:rFonts w:ascii="Times New Roman" w:eastAsia="Times New Roman" w:hAnsi="Times New Roman" w:cs="Times New Roman"/>
          <w:sz w:val="16"/>
          <w:szCs w:val="16"/>
          <w:lang w:eastAsia="pl-PL"/>
        </w:rPr>
        <w:t>Zaświadczenie o NIP i REGON.</w:t>
      </w:r>
    </w:p>
    <w:p w:rsidR="0016487D" w:rsidRPr="00D84DE0" w:rsidRDefault="0016487D" w:rsidP="0016487D">
      <w:pPr>
        <w:spacing w:after="0" w:line="240" w:lineRule="auto"/>
        <w:ind w:left="720"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4DE0">
        <w:rPr>
          <w:rFonts w:ascii="Times New Roman" w:eastAsia="Times New Roman" w:hAnsi="Times New Roman" w:cs="Times New Roman"/>
          <w:sz w:val="16"/>
          <w:szCs w:val="16"/>
          <w:lang w:eastAsia="pl-PL"/>
        </w:rPr>
        <w:t>W przypadku zamówienia złożonego przez osobę fizyczną wystarczy prawidłowo wypełniony i kompletny druk zamówienia.</w:t>
      </w:r>
    </w:p>
    <w:p w:rsidR="0016487D" w:rsidRPr="00D84DE0" w:rsidRDefault="0016487D" w:rsidP="0016487D">
      <w:pPr>
        <w:numPr>
          <w:ilvl w:val="0"/>
          <w:numId w:val="3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4DE0">
        <w:rPr>
          <w:rFonts w:ascii="Times New Roman" w:eastAsia="Times New Roman" w:hAnsi="Times New Roman" w:cs="Times New Roman"/>
          <w:sz w:val="16"/>
          <w:szCs w:val="16"/>
          <w:lang w:eastAsia="pl-PL"/>
        </w:rPr>
        <w:t>Zamówienie, o którym mowa w punkcie 1 powinno zawierać następujące dane:</w:t>
      </w:r>
    </w:p>
    <w:p w:rsidR="0016487D" w:rsidRPr="00D84DE0" w:rsidRDefault="0016487D" w:rsidP="0016487D">
      <w:pPr>
        <w:numPr>
          <w:ilvl w:val="0"/>
          <w:numId w:val="4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4DE0">
        <w:rPr>
          <w:rFonts w:ascii="Times New Roman" w:eastAsia="Times New Roman" w:hAnsi="Times New Roman" w:cs="Times New Roman"/>
          <w:sz w:val="16"/>
          <w:szCs w:val="16"/>
          <w:lang w:eastAsia="pl-PL"/>
        </w:rPr>
        <w:t>Nazwę i adres Kupującego,</w:t>
      </w:r>
    </w:p>
    <w:p w:rsidR="0016487D" w:rsidRPr="00D84DE0" w:rsidRDefault="0016487D" w:rsidP="0016487D">
      <w:pPr>
        <w:numPr>
          <w:ilvl w:val="0"/>
          <w:numId w:val="4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4DE0">
        <w:rPr>
          <w:rFonts w:ascii="Times New Roman" w:eastAsia="Times New Roman" w:hAnsi="Times New Roman" w:cs="Times New Roman"/>
          <w:sz w:val="16"/>
          <w:szCs w:val="16"/>
          <w:lang w:eastAsia="pl-PL"/>
        </w:rPr>
        <w:t>Rodzaj odbioru, transportu [własny/zlecony Sprzedającemu],</w:t>
      </w:r>
    </w:p>
    <w:p w:rsidR="0016487D" w:rsidRPr="00D84DE0" w:rsidRDefault="0016487D" w:rsidP="0016487D">
      <w:pPr>
        <w:numPr>
          <w:ilvl w:val="0"/>
          <w:numId w:val="4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4DE0">
        <w:rPr>
          <w:rFonts w:ascii="Times New Roman" w:eastAsia="Times New Roman" w:hAnsi="Times New Roman" w:cs="Times New Roman"/>
          <w:sz w:val="16"/>
          <w:szCs w:val="16"/>
          <w:lang w:eastAsia="pl-PL"/>
        </w:rPr>
        <w:t>Rodzaj, ilość wyrobu oraz cenę jednostkową,</w:t>
      </w:r>
    </w:p>
    <w:p w:rsidR="0016487D" w:rsidRPr="00D84DE0" w:rsidRDefault="0016487D" w:rsidP="0016487D">
      <w:pPr>
        <w:numPr>
          <w:ilvl w:val="0"/>
          <w:numId w:val="4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4DE0">
        <w:rPr>
          <w:rFonts w:ascii="Times New Roman" w:eastAsia="Times New Roman" w:hAnsi="Times New Roman" w:cs="Times New Roman"/>
          <w:sz w:val="16"/>
          <w:szCs w:val="16"/>
          <w:lang w:eastAsia="pl-PL"/>
        </w:rPr>
        <w:t>Termin realizacji zakupu [początek-koniec],</w:t>
      </w:r>
    </w:p>
    <w:p w:rsidR="0016487D" w:rsidRPr="00D84DE0" w:rsidRDefault="0016487D" w:rsidP="0016487D">
      <w:pPr>
        <w:numPr>
          <w:ilvl w:val="0"/>
          <w:numId w:val="4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4DE0">
        <w:rPr>
          <w:rFonts w:ascii="Times New Roman" w:eastAsia="Times New Roman" w:hAnsi="Times New Roman" w:cs="Times New Roman"/>
          <w:sz w:val="16"/>
          <w:szCs w:val="16"/>
          <w:lang w:eastAsia="pl-PL"/>
        </w:rPr>
        <w:t>Warunki płatności.</w:t>
      </w:r>
    </w:p>
    <w:p w:rsidR="0016487D" w:rsidRPr="00D84DE0" w:rsidRDefault="0016487D" w:rsidP="0016487D">
      <w:pPr>
        <w:numPr>
          <w:ilvl w:val="0"/>
          <w:numId w:val="4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4DE0">
        <w:rPr>
          <w:rFonts w:ascii="Times New Roman" w:eastAsia="Times New Roman" w:hAnsi="Times New Roman" w:cs="Times New Roman"/>
          <w:sz w:val="16"/>
          <w:szCs w:val="16"/>
          <w:lang w:eastAsia="pl-PL"/>
        </w:rPr>
        <w:t>Oświadczenie Kupującego o zapoznaniu się i akceptacji Ogólnych Warunków Sprzedaży Gnejsy-Premium.eu Arnold Straus</w:t>
      </w:r>
    </w:p>
    <w:p w:rsidR="0016487D" w:rsidRPr="00D84DE0" w:rsidRDefault="0016487D" w:rsidP="0016487D">
      <w:pPr>
        <w:keepLines/>
        <w:numPr>
          <w:ilvl w:val="0"/>
          <w:numId w:val="3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4DE0">
        <w:rPr>
          <w:rFonts w:ascii="Times New Roman" w:eastAsia="Times New Roman" w:hAnsi="Times New Roman" w:cs="Times New Roman"/>
          <w:sz w:val="16"/>
          <w:szCs w:val="16"/>
          <w:lang w:eastAsia="pl-PL"/>
        </w:rPr>
        <w:t>Przyjęcie Zamówienia do realizacji może nastąpić jedynie po potwierdzeniu pisemnym Zamówienia poprzez złożenie podpisu pracownika działu sprzedaży Sprzedającego odpowiednio do kompetencji i reprezentacji. Możliwe jest także dołączenie do Zamówienia „Szczegółowego Harmonogramu Dostaw[Odbiorów]” podpisanego przez Kupującego i Sprzedającego.</w:t>
      </w:r>
    </w:p>
    <w:p w:rsidR="0016487D" w:rsidRPr="00D84DE0" w:rsidRDefault="0016487D" w:rsidP="0016487D">
      <w:pPr>
        <w:keepLines/>
        <w:numPr>
          <w:ilvl w:val="0"/>
          <w:numId w:val="3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4DE0">
        <w:rPr>
          <w:rFonts w:ascii="Times New Roman" w:eastAsia="Times New Roman" w:hAnsi="Times New Roman" w:cs="Times New Roman"/>
          <w:sz w:val="16"/>
          <w:szCs w:val="16"/>
          <w:lang w:eastAsia="pl-PL"/>
        </w:rPr>
        <w:t>W przypadku sprzedaży towarów w terminie dłuższym niż miesiąc kalendarzowy strony będą, w zależności od bieżących potrzeb Kupującego uzgadniać harmonogram odbiorów w danym miesiącu do 25-tego każdego miesiąca poprzedzającego rozpoczęcie odbioru lub dostawy. O każdej zmianie harmonogramu Kupujący powiadomi Sprzedającego z 7 dniowym wyprzedzeniem.</w:t>
      </w:r>
    </w:p>
    <w:p w:rsidR="0016487D" w:rsidRPr="00D84DE0" w:rsidRDefault="0016487D" w:rsidP="0016487D">
      <w:pPr>
        <w:keepLines/>
        <w:numPr>
          <w:ilvl w:val="0"/>
          <w:numId w:val="3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4DE0">
        <w:rPr>
          <w:rFonts w:ascii="Times New Roman" w:eastAsia="Times New Roman" w:hAnsi="Times New Roman" w:cs="Times New Roman"/>
          <w:sz w:val="16"/>
          <w:szCs w:val="16"/>
          <w:lang w:eastAsia="pl-PL"/>
        </w:rPr>
        <w:lastRenderedPageBreak/>
        <w:t xml:space="preserve">Akceptacja zmian harmonogramu dostaw ze strony Sprzedającego potwierdzona będzie zwrotnie w ciągu 2 dni roboczych od otrzymania zmienionego Harmonogramu. W przypadku braku akceptacji przez Sprzedającego Zamówienie może być realizowane na dotychczasowych zasadach lub może być zakończone z dniem wypowiedzenia przez Kupującego. </w:t>
      </w:r>
    </w:p>
    <w:p w:rsidR="0016487D" w:rsidRPr="00D84DE0" w:rsidRDefault="0016487D" w:rsidP="0016487D">
      <w:pPr>
        <w:keepLines/>
        <w:numPr>
          <w:ilvl w:val="0"/>
          <w:numId w:val="3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4DE0">
        <w:rPr>
          <w:rFonts w:ascii="Times New Roman" w:eastAsia="Times New Roman" w:hAnsi="Times New Roman" w:cs="Times New Roman"/>
          <w:sz w:val="16"/>
          <w:szCs w:val="16"/>
          <w:lang w:eastAsia="pl-PL"/>
        </w:rPr>
        <w:t>Ceny jednostkowe wyrobów ustalone w potwierdzonym Zamówieniu są stałe do dnia obowiązywania Zamówienia określonego w pozycji „Termin realizacji zakupu” [punkt 2.d)]. Koszt transportu, w przypadków zamówienia produktów z dostawą na miejsce wskazane przez Kupującego, jest zależny od kosztów transportu zaoferowanych przez zewnętrzne firmy transportowe i w związku z tym, iż nie zależy tylko od Sprzedającego, może ulegać zmianom. Sprzedający o zmianie kosztów transportu powiadomi Kupującego z 14 dniowym wyprzedzeniem.</w:t>
      </w:r>
    </w:p>
    <w:p w:rsidR="0016487D" w:rsidRPr="00D84DE0" w:rsidRDefault="0016487D" w:rsidP="0016487D">
      <w:pPr>
        <w:keepLines/>
        <w:numPr>
          <w:ilvl w:val="0"/>
          <w:numId w:val="3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4DE0">
        <w:rPr>
          <w:rFonts w:ascii="Times New Roman" w:eastAsia="Times New Roman" w:hAnsi="Times New Roman" w:cs="Times New Roman"/>
          <w:sz w:val="16"/>
          <w:szCs w:val="16"/>
          <w:lang w:eastAsia="pl-PL"/>
        </w:rPr>
        <w:t>Należności Sprzedającego wobec Kupującego, do kwoty określonej przyznanym limitem kupieckim  zostaną zabezpieczone wekslem in blanco wraz z deklaracją wekslową wystawioną przez Kupującego. ( nie dotyczy wyrobów Premium)</w:t>
      </w:r>
    </w:p>
    <w:p w:rsidR="0016487D" w:rsidRPr="00D84DE0" w:rsidRDefault="0016487D" w:rsidP="0016487D">
      <w:pPr>
        <w:keepLines/>
        <w:numPr>
          <w:ilvl w:val="0"/>
          <w:numId w:val="3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4DE0">
        <w:rPr>
          <w:rFonts w:ascii="Times New Roman" w:eastAsia="Times New Roman" w:hAnsi="Times New Roman" w:cs="Times New Roman"/>
          <w:sz w:val="16"/>
          <w:szCs w:val="16"/>
          <w:lang w:eastAsia="pl-PL"/>
        </w:rPr>
        <w:t>W przypadku odbiorów własnymi środkami transportu Kupujący zobowiązany jest przesłać do Sprzedającego,  wraz z Zamówieniem danej partii wyrobów, listę osób upoważnionych do odbioru, zawierającą imię i nazwisko osoby upoważnionej wraz z numerem dokumentu tożsamości oraz numery rejestracyjne samochodów, które odbiorą zamówione towary.</w:t>
      </w:r>
    </w:p>
    <w:p w:rsidR="0016487D" w:rsidRPr="00D84DE0" w:rsidRDefault="0016487D" w:rsidP="0016487D">
      <w:pPr>
        <w:keepLines/>
        <w:numPr>
          <w:ilvl w:val="0"/>
          <w:numId w:val="3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4DE0">
        <w:rPr>
          <w:rFonts w:ascii="Times New Roman" w:eastAsia="Times New Roman" w:hAnsi="Times New Roman" w:cs="Times New Roman"/>
          <w:sz w:val="16"/>
          <w:szCs w:val="16"/>
          <w:lang w:eastAsia="pl-PL"/>
        </w:rPr>
        <w:t>Sprzedający zobowiązuje się do niezwłocznego zawiadomienia (pismem, lub e-mailem) Kupującego o każdym przypadku mogącym spowodować wstrzymanie (ograniczenie) dostawy, natomiast Kupujący o przypadkach mogących mieć wpływ na wstrzymanie (ograniczenie) odbioru.</w:t>
      </w:r>
    </w:p>
    <w:p w:rsidR="0016487D" w:rsidRPr="00D84DE0" w:rsidRDefault="0016487D" w:rsidP="0016487D">
      <w:pPr>
        <w:keepLines/>
        <w:numPr>
          <w:ilvl w:val="0"/>
          <w:numId w:val="3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4DE0">
        <w:rPr>
          <w:rFonts w:ascii="Times New Roman" w:eastAsia="Times New Roman" w:hAnsi="Times New Roman" w:cs="Times New Roman"/>
          <w:sz w:val="16"/>
          <w:szCs w:val="16"/>
          <w:lang w:eastAsia="pl-PL"/>
        </w:rPr>
        <w:t>Odbiór ilościowy wyrobu będzie potwierdzony na wadze zainstalowanej na bramie wyjazdowej z kopalni Sprzedającego. W przypadku sprzedaży produktów Premium sprzedawana ilość podana będzie w jednostce m2 ( metr kwadratowy) i jest wielkością deklaratywną podawaną na fakturze sprzedaży przez Sprzedającego. Kupujący ma prawo wnieść reklamację co do wielkości dostarczonego materiału nie dłużej niż 24 godz. od poświadczonego odbioru towaru</w:t>
      </w:r>
    </w:p>
    <w:p w:rsidR="0016487D" w:rsidRPr="00D84DE0" w:rsidRDefault="0016487D" w:rsidP="0016487D">
      <w:pPr>
        <w:keepLines/>
        <w:numPr>
          <w:ilvl w:val="0"/>
          <w:numId w:val="3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4DE0">
        <w:rPr>
          <w:rFonts w:ascii="Times New Roman" w:eastAsia="Times New Roman" w:hAnsi="Times New Roman" w:cs="Times New Roman"/>
          <w:sz w:val="16"/>
          <w:szCs w:val="16"/>
          <w:lang w:eastAsia="pl-PL"/>
        </w:rPr>
        <w:t>Do każdej partii dostarczonego wyrobu Sprzedający wystawi dowód WZ. Dokument WZ będzie zawierać następujące dane:</w:t>
      </w:r>
    </w:p>
    <w:p w:rsidR="0016487D" w:rsidRPr="002E418F" w:rsidRDefault="0016487D" w:rsidP="0016487D">
      <w:pPr>
        <w:keepLines/>
        <w:numPr>
          <w:ilvl w:val="1"/>
          <w:numId w:val="1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sz w:val="16"/>
          <w:szCs w:val="16"/>
          <w:lang w:eastAsia="pl-PL"/>
        </w:rPr>
        <w:t>Nr WZ,</w:t>
      </w:r>
    </w:p>
    <w:p w:rsidR="0016487D" w:rsidRPr="002E418F" w:rsidRDefault="0016487D" w:rsidP="0016487D">
      <w:pPr>
        <w:keepLines/>
        <w:numPr>
          <w:ilvl w:val="1"/>
          <w:numId w:val="1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sz w:val="16"/>
          <w:szCs w:val="16"/>
          <w:lang w:eastAsia="pl-PL"/>
        </w:rPr>
        <w:t>Data wystawienia,</w:t>
      </w:r>
    </w:p>
    <w:p w:rsidR="0016487D" w:rsidRPr="002E418F" w:rsidRDefault="0016487D" w:rsidP="0016487D">
      <w:pPr>
        <w:keepLines/>
        <w:numPr>
          <w:ilvl w:val="1"/>
          <w:numId w:val="1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sz w:val="16"/>
          <w:szCs w:val="16"/>
          <w:lang w:eastAsia="pl-PL"/>
        </w:rPr>
        <w:t>Miejsce dostawy,</w:t>
      </w:r>
    </w:p>
    <w:p w:rsidR="0016487D" w:rsidRPr="002E418F" w:rsidRDefault="0016487D" w:rsidP="0016487D">
      <w:pPr>
        <w:keepLines/>
        <w:numPr>
          <w:ilvl w:val="1"/>
          <w:numId w:val="1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sz w:val="16"/>
          <w:szCs w:val="16"/>
          <w:lang w:eastAsia="pl-PL"/>
        </w:rPr>
        <w:t>Asortyment,</w:t>
      </w:r>
    </w:p>
    <w:p w:rsidR="0016487D" w:rsidRPr="002E418F" w:rsidRDefault="0016487D" w:rsidP="0016487D">
      <w:pPr>
        <w:keepLines/>
        <w:numPr>
          <w:ilvl w:val="1"/>
          <w:numId w:val="1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sz w:val="16"/>
          <w:szCs w:val="16"/>
          <w:lang w:eastAsia="pl-PL"/>
        </w:rPr>
        <w:t>Ilość towaru [materiału],</w:t>
      </w:r>
    </w:p>
    <w:p w:rsidR="0016487D" w:rsidRPr="002E418F" w:rsidRDefault="0016487D" w:rsidP="0016487D">
      <w:pPr>
        <w:keepLines/>
        <w:numPr>
          <w:ilvl w:val="1"/>
          <w:numId w:val="1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sz w:val="16"/>
          <w:szCs w:val="16"/>
          <w:lang w:eastAsia="pl-PL"/>
        </w:rPr>
        <w:t>Nr Listu Przewozowego [opcjonalnie, jeśli zajdzie taka potrzeba].</w:t>
      </w:r>
    </w:p>
    <w:p w:rsidR="0016487D" w:rsidRDefault="0016487D" w:rsidP="0016487D">
      <w:pPr>
        <w:keepLines/>
        <w:numPr>
          <w:ilvl w:val="0"/>
          <w:numId w:val="3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sz w:val="16"/>
          <w:szCs w:val="16"/>
          <w:lang w:eastAsia="pl-PL"/>
        </w:rPr>
        <w:lastRenderedPageBreak/>
        <w:t>Sprzedający może wstrzymać dokonywanie dostaw wyrobów, a Odbiorca odmówić odbioru wyrobów z powodu oraz w okresie trwania okoliczności związanych z siłą wyższą. Przez pojęcie „siła wyższa” rozumie się, na potrzeby niniejszych Warunków Ogólnych Sprzedaży, wszelkiego rodzaju okoliczności pojawiające się niezależnie od woli Kupującego i Sprzedającego, które uniemożliwiają realizację zobowiązań strony wynikających z Zamówienia i niniejszych Warunków Ogólnych Sprzedaży a w szczególności są to legalne strajki, wojny, zamieszki, stany wyjątkowe, katastrofy, klęski żywiołowe.</w:t>
      </w:r>
    </w:p>
    <w:p w:rsidR="002E418F" w:rsidRPr="002E418F" w:rsidRDefault="002E418F" w:rsidP="002E418F">
      <w:pPr>
        <w:keepLines/>
        <w:spacing w:after="0" w:line="240" w:lineRule="auto"/>
        <w:ind w:left="720"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C68D6" w:rsidRPr="00DF1EB8" w:rsidRDefault="00FC68D6" w:rsidP="00FC68D6">
      <w:pPr>
        <w:keepLines/>
        <w:spacing w:after="0" w:line="240" w:lineRule="auto"/>
        <w:ind w:left="720" w:right="9"/>
        <w:jc w:val="both"/>
        <w:rPr>
          <w:rFonts w:ascii="Times New Roman" w:eastAsia="Times New Roman" w:hAnsi="Times New Roman" w:cs="Aharoni"/>
          <w:b/>
          <w:sz w:val="16"/>
          <w:szCs w:val="16"/>
          <w:lang w:eastAsia="pl-PL"/>
        </w:rPr>
      </w:pPr>
      <w:r w:rsidRPr="00DF1EB8">
        <w:rPr>
          <w:rFonts w:ascii="Times New Roman" w:eastAsia="Times New Roman" w:hAnsi="Times New Roman" w:cs="Aharoni"/>
          <w:b/>
          <w:sz w:val="16"/>
          <w:szCs w:val="16"/>
          <w:lang w:eastAsia="pl-PL"/>
        </w:rPr>
        <w:t>Produkty Premium.</w:t>
      </w:r>
    </w:p>
    <w:p w:rsidR="00D84DE0" w:rsidRPr="00DF1EB8" w:rsidRDefault="00FC68D6" w:rsidP="00D84DE0">
      <w:pPr>
        <w:ind w:left="720"/>
        <w:rPr>
          <w:rFonts w:eastAsia="Calibri" w:cs="Aharoni"/>
          <w:b/>
          <w:sz w:val="16"/>
          <w:szCs w:val="16"/>
        </w:rPr>
      </w:pPr>
      <w:r w:rsidRPr="00DF1EB8">
        <w:rPr>
          <w:rFonts w:ascii="Times New Roman" w:eastAsia="Times New Roman" w:hAnsi="Times New Roman" w:cs="Aharoni"/>
          <w:b/>
          <w:sz w:val="16"/>
          <w:szCs w:val="16"/>
          <w:lang w:eastAsia="pl-PL"/>
        </w:rPr>
        <w:t>Ze względu na rodzaj skały z jakiej powstają produkty GP ( skała gnejsowa : wylewna, metamorficzna) dopuszczalne są przebarwienia na asortymentach ciętych i łupanych w postaci plam, smug, kresek itp. w kolorach szarych, brązowych, niebieskich, zielonych itp.</w:t>
      </w:r>
      <w:r w:rsidR="00D84DE0" w:rsidRPr="00DF1EB8">
        <w:rPr>
          <w:rFonts w:ascii="Times New Roman" w:eastAsia="Times New Roman" w:hAnsi="Times New Roman" w:cs="Aharoni"/>
          <w:b/>
          <w:sz w:val="16"/>
          <w:szCs w:val="16"/>
          <w:lang w:eastAsia="pl-PL"/>
        </w:rPr>
        <w:t xml:space="preserve"> Fakt ich zaistnienia nie świadczy o wadliwości asortymentu i w najmniejszym stopniu nie jest podstawą do reklamacji. Jeżeli Kupujący wyraża potrzebę zakupu asortymentu bez jakichkolwiek przebarwień powinien jednoznacznie zaznaczyć ten fakt na zamówieniu GP i wówczas zostanie przedstawiona mu indywidualna oferta cenowa.</w:t>
      </w:r>
    </w:p>
    <w:p w:rsidR="00D84DE0" w:rsidRPr="00DF1EB8" w:rsidRDefault="00D84DE0" w:rsidP="00D84DE0">
      <w:pPr>
        <w:ind w:left="720"/>
        <w:rPr>
          <w:rFonts w:eastAsia="Calibri" w:cs="Aharoni"/>
          <w:b/>
          <w:sz w:val="16"/>
          <w:szCs w:val="16"/>
        </w:rPr>
      </w:pPr>
      <w:r w:rsidRPr="00DF1EB8">
        <w:rPr>
          <w:rFonts w:eastAsia="Calibri" w:cs="Aharoni"/>
          <w:b/>
          <w:sz w:val="16"/>
          <w:szCs w:val="16"/>
        </w:rPr>
        <w:t xml:space="preserve">Akceptacja faktury proforma </w:t>
      </w:r>
      <w:r w:rsidR="002E418F" w:rsidRPr="00DF1EB8">
        <w:rPr>
          <w:rFonts w:eastAsia="Calibri" w:cs="Aharoni"/>
          <w:b/>
          <w:sz w:val="16"/>
          <w:szCs w:val="16"/>
        </w:rPr>
        <w:t xml:space="preserve">( jej opłacenie) </w:t>
      </w:r>
      <w:r w:rsidRPr="00DF1EB8">
        <w:rPr>
          <w:rFonts w:eastAsia="Calibri" w:cs="Aharoni"/>
          <w:b/>
          <w:sz w:val="16"/>
          <w:szCs w:val="16"/>
        </w:rPr>
        <w:t>jest równoznaczna  ze złożeniem zamówienia</w:t>
      </w:r>
      <w:r w:rsidR="002E418F" w:rsidRPr="00DF1EB8">
        <w:rPr>
          <w:rFonts w:eastAsia="Calibri" w:cs="Aharoni"/>
          <w:b/>
          <w:sz w:val="16"/>
          <w:szCs w:val="16"/>
        </w:rPr>
        <w:t xml:space="preserve"> i przyjęciem warunków wynikających z niniejszych OWS</w:t>
      </w:r>
    </w:p>
    <w:p w:rsidR="00D84DE0" w:rsidRPr="00D84DE0" w:rsidRDefault="00D84DE0" w:rsidP="00D84DE0">
      <w:pPr>
        <w:ind w:left="720"/>
        <w:rPr>
          <w:rFonts w:eastAsia="Calibri" w:cs="Aharoni"/>
          <w:b/>
          <w:sz w:val="16"/>
          <w:szCs w:val="16"/>
        </w:rPr>
      </w:pPr>
      <w:r w:rsidRPr="00D84DE0">
        <w:rPr>
          <w:rFonts w:eastAsia="Calibri" w:cs="Aharoni"/>
          <w:b/>
          <w:sz w:val="16"/>
          <w:szCs w:val="16"/>
        </w:rPr>
        <w:t>W związku z charakterystyką materiału Producent dopuszcza a Zamawiający akceptuje delikatne ubytki materiału w produkcie gotowym ze strony montażowej ( spodniej) produktu.</w:t>
      </w:r>
    </w:p>
    <w:p w:rsidR="00D84DE0" w:rsidRPr="00DF1EB8" w:rsidRDefault="00D84DE0" w:rsidP="00D84DE0">
      <w:pPr>
        <w:ind w:left="720"/>
        <w:rPr>
          <w:rFonts w:eastAsia="Calibri" w:cs="Aharoni"/>
          <w:b/>
          <w:sz w:val="16"/>
          <w:szCs w:val="16"/>
        </w:rPr>
      </w:pPr>
      <w:r w:rsidRPr="00D84DE0">
        <w:rPr>
          <w:rFonts w:eastAsia="Calibri" w:cs="Aharoni"/>
          <w:b/>
          <w:sz w:val="16"/>
          <w:szCs w:val="16"/>
        </w:rPr>
        <w:t>Jednocześnie Producent gwaran</w:t>
      </w:r>
      <w:r w:rsidRPr="00DF1EB8">
        <w:rPr>
          <w:rFonts w:eastAsia="Calibri" w:cs="Aharoni"/>
          <w:b/>
          <w:sz w:val="16"/>
          <w:szCs w:val="16"/>
        </w:rPr>
        <w:t>tuje iż powierzchnia użytkowa, powierzchnia widoczna po montażu</w:t>
      </w:r>
      <w:r w:rsidRPr="00D84DE0">
        <w:rPr>
          <w:rFonts w:eastAsia="Calibri" w:cs="Aharoni"/>
          <w:b/>
          <w:sz w:val="16"/>
          <w:szCs w:val="16"/>
        </w:rPr>
        <w:t>) będzie w stanie idealnym bez jakichkolwiek braków i uszkodzeń.</w:t>
      </w:r>
    </w:p>
    <w:p w:rsidR="002E418F" w:rsidRPr="00DF1EB8" w:rsidRDefault="002E418F" w:rsidP="00D84DE0">
      <w:pPr>
        <w:ind w:left="720"/>
        <w:rPr>
          <w:rFonts w:eastAsia="Calibri" w:cs="Aharoni"/>
          <w:b/>
          <w:sz w:val="16"/>
          <w:szCs w:val="16"/>
        </w:rPr>
      </w:pPr>
      <w:r w:rsidRPr="00DF1EB8">
        <w:rPr>
          <w:rFonts w:eastAsia="Calibri" w:cs="Aharoni"/>
          <w:b/>
          <w:sz w:val="16"/>
          <w:szCs w:val="16"/>
        </w:rPr>
        <w:t>Gwarancja:</w:t>
      </w:r>
    </w:p>
    <w:p w:rsidR="00311BC9" w:rsidRPr="00DF1EB8" w:rsidRDefault="002E418F" w:rsidP="00311BC9">
      <w:pPr>
        <w:ind w:left="720"/>
        <w:rPr>
          <w:rFonts w:eastAsia="Calibri" w:cs="Aharoni"/>
          <w:b/>
          <w:sz w:val="16"/>
          <w:szCs w:val="16"/>
        </w:rPr>
      </w:pPr>
      <w:r w:rsidRPr="00DF1EB8">
        <w:rPr>
          <w:rFonts w:eastAsia="Calibri" w:cs="Aharoni"/>
          <w:b/>
          <w:sz w:val="16"/>
          <w:szCs w:val="16"/>
        </w:rPr>
        <w:t xml:space="preserve">Na wszystkie produkty Premium, Producent udziela 12 miesięcznej gwarancji. Produkty obustronnie uznane za wadliwe, będą wymienione na nowe w terminie maksymalnie 14 dniowym. Warunkiem uznania reklamacji jest przedstawienie dokumentu </w:t>
      </w:r>
      <w:r w:rsidR="00311BC9" w:rsidRPr="00DF1EB8">
        <w:rPr>
          <w:rFonts w:eastAsia="Calibri" w:cs="Aharoni"/>
          <w:b/>
          <w:sz w:val="16"/>
          <w:szCs w:val="16"/>
        </w:rPr>
        <w:t xml:space="preserve">zakupu asortymentu Gnejsy Premium oraz </w:t>
      </w:r>
      <w:r w:rsidRPr="00DF1EB8">
        <w:rPr>
          <w:rFonts w:eastAsia="Calibri" w:cs="Aharoni"/>
          <w:b/>
          <w:sz w:val="16"/>
          <w:szCs w:val="16"/>
        </w:rPr>
        <w:t>zakupu impregnatu służącego do konserwacji naszego asortymentu, nie później niż 30 dni od protokołu jego odbioru</w:t>
      </w:r>
      <w:r w:rsidR="00311BC9" w:rsidRPr="00DF1EB8">
        <w:rPr>
          <w:rFonts w:eastAsia="Calibri" w:cs="Aharoni"/>
          <w:b/>
          <w:sz w:val="16"/>
          <w:szCs w:val="16"/>
        </w:rPr>
        <w:t xml:space="preserve"> oraz używanie go zgodnie z przeznaczeniem. </w:t>
      </w:r>
    </w:p>
    <w:p w:rsidR="00311BC9" w:rsidRPr="00DF1EB8" w:rsidRDefault="00311BC9" w:rsidP="00311BC9">
      <w:pPr>
        <w:ind w:left="720"/>
        <w:rPr>
          <w:rFonts w:eastAsia="Calibri" w:cs="Aharoni"/>
          <w:b/>
          <w:sz w:val="16"/>
          <w:szCs w:val="16"/>
        </w:rPr>
      </w:pPr>
      <w:r w:rsidRPr="00DF1EB8">
        <w:rPr>
          <w:rFonts w:eastAsia="Calibri" w:cs="Aharoni"/>
          <w:b/>
          <w:sz w:val="16"/>
          <w:szCs w:val="16"/>
        </w:rPr>
        <w:t>W przypadku braku ww. dokumentów</w:t>
      </w:r>
      <w:r w:rsidR="002E418F" w:rsidRPr="00DF1EB8">
        <w:rPr>
          <w:rFonts w:eastAsia="Calibri" w:cs="Aharoni"/>
          <w:b/>
          <w:sz w:val="16"/>
          <w:szCs w:val="16"/>
        </w:rPr>
        <w:t xml:space="preserve"> reklamacja nie będzie uznana</w:t>
      </w:r>
      <w:r w:rsidRPr="00DF1EB8">
        <w:rPr>
          <w:rFonts w:eastAsia="Calibri" w:cs="Aharoni"/>
          <w:b/>
          <w:sz w:val="16"/>
          <w:szCs w:val="16"/>
        </w:rPr>
        <w:t>.</w:t>
      </w:r>
    </w:p>
    <w:p w:rsidR="00311BC9" w:rsidRPr="00DF1EB8" w:rsidRDefault="00311BC9" w:rsidP="00311BC9">
      <w:pPr>
        <w:ind w:left="720"/>
        <w:rPr>
          <w:rFonts w:eastAsia="Calibri" w:cs="Times New Roman"/>
          <w:b/>
          <w:sz w:val="16"/>
          <w:szCs w:val="16"/>
        </w:rPr>
      </w:pPr>
      <w:r w:rsidRPr="00DF1EB8">
        <w:rPr>
          <w:rFonts w:eastAsia="Calibri" w:cs="Times New Roman"/>
          <w:b/>
          <w:sz w:val="16"/>
          <w:szCs w:val="16"/>
        </w:rPr>
        <w:lastRenderedPageBreak/>
        <w:t xml:space="preserve">Producent dopuszcza możliwość określenia gwarancji indywidualnej, wymaga to zgody obu stron. </w:t>
      </w:r>
    </w:p>
    <w:p w:rsidR="0016487D" w:rsidRPr="00311BC9" w:rsidRDefault="0016487D" w:rsidP="00311BC9">
      <w:pPr>
        <w:ind w:left="720"/>
        <w:rPr>
          <w:rFonts w:eastAsia="Calibri" w:cs="Times New Roman"/>
          <w:sz w:val="16"/>
          <w:szCs w:val="16"/>
        </w:rPr>
      </w:pPr>
      <w:r w:rsidRPr="002E418F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Reklamacje</w:t>
      </w:r>
    </w:p>
    <w:p w:rsidR="0016487D" w:rsidRPr="002E418F" w:rsidRDefault="0016487D" w:rsidP="0016487D">
      <w:pPr>
        <w:numPr>
          <w:ilvl w:val="0"/>
          <w:numId w:val="3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sz w:val="16"/>
          <w:szCs w:val="16"/>
          <w:lang w:eastAsia="pl-PL"/>
        </w:rPr>
        <w:t>Kupujący zobowiązuje się do zbadania wyrobu, a w przypadku stwierdzenia wad jakościowych, do złożenia pisemnej reklamacji w ciągu 24 godzin od daty  dostawy lub odbioru potwierdzonej na dowodzie WZ. W przeciwnym razie partia wyrobów uznana będzie za przyjętą przez Kupującego.</w:t>
      </w:r>
    </w:p>
    <w:p w:rsidR="0016487D" w:rsidRPr="002E418F" w:rsidRDefault="0016487D" w:rsidP="0016487D">
      <w:pPr>
        <w:numPr>
          <w:ilvl w:val="0"/>
          <w:numId w:val="3"/>
        </w:numPr>
        <w:tabs>
          <w:tab w:val="left" w:pos="426"/>
        </w:tabs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sz w:val="16"/>
          <w:szCs w:val="16"/>
          <w:lang w:eastAsia="pl-PL"/>
        </w:rPr>
        <w:t>Partia wyrobów, co do której wystąpią zastrzeżenia Kupującego powinna zostać zabezpieczona i odłożona w celu komisyjnego przeprowadzenia badań jakościowych lub/i ilościowych przez przedstawicieli Sprzedającego i Kupującego. Niewłaściwe zabezpieczenia wyrobów, które Kupujący reklamuje, uniemożliwiające precyzyjne rozpoznanie partii kwestionowanych wyrobów lub zmieszanie z wyrobami zakupionymi u innych dostawców daje jednoznaczną podstawę do ostatecznego i niepodważalnego oddalenia reklamacji przez Sprzedającego.</w:t>
      </w:r>
    </w:p>
    <w:p w:rsidR="0016487D" w:rsidRPr="002E418F" w:rsidRDefault="0016487D" w:rsidP="0016487D">
      <w:pPr>
        <w:numPr>
          <w:ilvl w:val="0"/>
          <w:numId w:val="3"/>
        </w:numPr>
        <w:tabs>
          <w:tab w:val="left" w:pos="426"/>
        </w:tabs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sz w:val="16"/>
          <w:szCs w:val="16"/>
          <w:lang w:eastAsia="pl-PL"/>
        </w:rPr>
        <w:t>W razie stwierdzenia w toku czynności odbioru towaru reklamowanego wad fizycznych nienadających się do usunięcia Kupujący może:</w:t>
      </w:r>
    </w:p>
    <w:p w:rsidR="0016487D" w:rsidRPr="002E418F" w:rsidRDefault="0016487D" w:rsidP="0016487D">
      <w:pPr>
        <w:numPr>
          <w:ilvl w:val="1"/>
          <w:numId w:val="3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sz w:val="16"/>
          <w:szCs w:val="16"/>
          <w:lang w:eastAsia="pl-PL"/>
        </w:rPr>
        <w:t>jeżeli wady nie uniemożliwiają używania wyrobu zgodnie z jego przeznaczeniem – żądać obniżenia ceny odpowiednio do utraconej wartości użytkowej, estetycznej i technicznej,</w:t>
      </w:r>
    </w:p>
    <w:p w:rsidR="0016487D" w:rsidRPr="002E418F" w:rsidRDefault="0016487D" w:rsidP="0016487D">
      <w:pPr>
        <w:numPr>
          <w:ilvl w:val="1"/>
          <w:numId w:val="3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sz w:val="16"/>
          <w:szCs w:val="16"/>
          <w:lang w:eastAsia="pl-PL"/>
        </w:rPr>
        <w:t>jeżeli wady uniemożliwiają używanie wyrobu zgodnie z jego przeznaczeniem - żądać dostarczenia wyrobu po raz drugi</w:t>
      </w:r>
      <w:r w:rsidR="00FC68D6" w:rsidRPr="002E418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, po uprzednim jego zwrocie. </w:t>
      </w:r>
      <w:r w:rsidRPr="002E418F">
        <w:rPr>
          <w:rFonts w:ascii="Times New Roman" w:eastAsia="Times New Roman" w:hAnsi="Times New Roman" w:cs="Times New Roman"/>
          <w:sz w:val="16"/>
          <w:szCs w:val="16"/>
          <w:lang w:eastAsia="pl-PL"/>
        </w:rPr>
        <w:t>Jednocześnie wyrób reklamowany, uznany za wadliwy pozostaje własnością Sprzedającego i tym samym Sprzedający decyduje o jego przeznaczeniu lub użyciu w nieprzekraczalnym terminie 21 dni od dnia uznania reklamacji. Po tym terminie wyrób przechodzi na własność Kupującego.</w:t>
      </w:r>
    </w:p>
    <w:p w:rsidR="0016487D" w:rsidRPr="002E418F" w:rsidRDefault="0016487D" w:rsidP="0016487D">
      <w:pPr>
        <w:keepLines/>
        <w:spacing w:after="0" w:line="240" w:lineRule="auto"/>
        <w:ind w:left="720" w:right="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Płatności</w:t>
      </w:r>
    </w:p>
    <w:p w:rsidR="0016487D" w:rsidRPr="002E418F" w:rsidRDefault="0016487D" w:rsidP="0016487D">
      <w:pPr>
        <w:keepLines/>
        <w:numPr>
          <w:ilvl w:val="0"/>
          <w:numId w:val="3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sz w:val="16"/>
          <w:szCs w:val="16"/>
          <w:lang w:eastAsia="pl-PL"/>
        </w:rPr>
        <w:t>Za odebrane przez Kupującego towary Sprzedający będzie wystawiał Faktury VAT.</w:t>
      </w:r>
    </w:p>
    <w:p w:rsidR="0016487D" w:rsidRPr="002E418F" w:rsidRDefault="0016487D" w:rsidP="0016487D">
      <w:pPr>
        <w:keepLines/>
        <w:numPr>
          <w:ilvl w:val="0"/>
          <w:numId w:val="3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sz w:val="16"/>
          <w:szCs w:val="16"/>
          <w:lang w:eastAsia="pl-PL"/>
        </w:rPr>
        <w:t>Kupujący ureguluje należność za każdą fakturę zgodnie z warunkami zawartymi w Zamówieniu, w terminie tam wskazanym. Za datę płatności uważa się dzień uznania rachunku Sprzedającego lub przyjęcia należności w kasie Sprzedającego.</w:t>
      </w:r>
    </w:p>
    <w:p w:rsidR="0016487D" w:rsidRPr="002E418F" w:rsidRDefault="0016487D" w:rsidP="0016487D">
      <w:pPr>
        <w:keepLines/>
        <w:numPr>
          <w:ilvl w:val="0"/>
          <w:numId w:val="3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sz w:val="16"/>
          <w:szCs w:val="16"/>
          <w:lang w:eastAsia="pl-PL"/>
        </w:rPr>
        <w:t>Sprzedający może odstąpić od sprzedaży wyrobu, jeżeli:</w:t>
      </w:r>
    </w:p>
    <w:p w:rsidR="0016487D" w:rsidRPr="002E418F" w:rsidRDefault="0016487D" w:rsidP="0016487D">
      <w:pPr>
        <w:keepLines/>
        <w:numPr>
          <w:ilvl w:val="0"/>
          <w:numId w:val="2"/>
        </w:numPr>
        <w:tabs>
          <w:tab w:val="num" w:pos="1418"/>
        </w:tabs>
        <w:spacing w:after="0" w:line="240" w:lineRule="auto"/>
        <w:ind w:left="1418"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sz w:val="16"/>
          <w:szCs w:val="16"/>
          <w:lang w:eastAsia="pl-PL"/>
        </w:rPr>
        <w:t>Kupujący opóźnia o więcej niż 14 dni należne Sprzedającemu płatności; warunkiem skorzystania z tego uprawnienia jest wcześniejsze powiadomienie pisemne przez Kupującego o istniejącym zadłużeniu zawierające wezwanie do uregulowania zaległej płatności w terminie 7 dni roboczych. Po bezskutecznym upływie tego terminu Sprzedający może zaprzestać wydawania – sprzedaży wyrobów i tym samym wstrzymania lub zakończenia realizacji Zamówienia. Wówczas mają zastosowanie warunki określone w punkcie 20 Ogólnych Warunków Sprzedaży,</w:t>
      </w:r>
    </w:p>
    <w:p w:rsidR="0016487D" w:rsidRPr="002E418F" w:rsidRDefault="0016487D" w:rsidP="0016487D">
      <w:pPr>
        <w:keepLines/>
        <w:numPr>
          <w:ilvl w:val="0"/>
          <w:numId w:val="2"/>
        </w:numPr>
        <w:tabs>
          <w:tab w:val="num" w:pos="1418"/>
        </w:tabs>
        <w:spacing w:after="0" w:line="240" w:lineRule="auto"/>
        <w:ind w:left="1418"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sz w:val="16"/>
          <w:szCs w:val="16"/>
          <w:lang w:eastAsia="pl-PL"/>
        </w:rPr>
        <w:t>Kupujący złoży wniosek o wszczęcie postępowania naprawczego lub przystąpił do likwidacji swojej firmy.</w:t>
      </w:r>
    </w:p>
    <w:p w:rsidR="0016487D" w:rsidRPr="002E418F" w:rsidRDefault="0016487D" w:rsidP="0016487D">
      <w:pPr>
        <w:keepLines/>
        <w:numPr>
          <w:ilvl w:val="0"/>
          <w:numId w:val="3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sz w:val="16"/>
          <w:szCs w:val="16"/>
          <w:lang w:eastAsia="pl-PL"/>
        </w:rPr>
        <w:lastRenderedPageBreak/>
        <w:t>Jeżeli Kupujący wbrew warunkom określonym w Zamówieniu nie odbierze zamówionej partii wyrobów Sprzedający podniesie ceny za wydane wcześniej wyroby wystawiając stosowną Korektę Faktury VAT. W takim przypadku cenę jednostkową wyrobu dla partii odebranej Sprzedający ustali zgodnie z cennikiem obowiązującym i dostępnym w siedzibie Sprzedającego w dniu zakupu.</w:t>
      </w:r>
    </w:p>
    <w:p w:rsidR="0016487D" w:rsidRPr="002E418F" w:rsidRDefault="0016487D" w:rsidP="0016487D">
      <w:pPr>
        <w:numPr>
          <w:ilvl w:val="0"/>
          <w:numId w:val="3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sz w:val="16"/>
          <w:szCs w:val="16"/>
          <w:lang w:eastAsia="pl-PL"/>
        </w:rPr>
        <w:t>W zakresie nieuregulowanym w niniejszych Warunkach Ogólnych Sprzedaży zastosowanie mają przepisy Kodeksu Cywilnego.</w:t>
      </w:r>
    </w:p>
    <w:p w:rsidR="0016487D" w:rsidRPr="002E418F" w:rsidRDefault="0016487D" w:rsidP="0016487D">
      <w:pPr>
        <w:numPr>
          <w:ilvl w:val="0"/>
          <w:numId w:val="3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Podpisanie przez Kupującego Oświadczenia o zapoznaniu się z Ogólnymi Warunkami Sprzedaży jest jednoznaczne z akceptacją Kupującego i jego zgodą na warunki w nich zawarte.</w:t>
      </w:r>
    </w:p>
    <w:p w:rsidR="0016487D" w:rsidRPr="002E418F" w:rsidRDefault="0016487D" w:rsidP="0016487D">
      <w:pPr>
        <w:numPr>
          <w:ilvl w:val="0"/>
          <w:numId w:val="3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sz w:val="16"/>
          <w:szCs w:val="16"/>
          <w:lang w:eastAsia="pl-PL"/>
        </w:rPr>
        <w:t>Do wzajemnej korespondencji związanej z realizacją sprzedaży towarów Sprzedającego zarówno Sprzedający jak i Kupujący ustalają adresy zawarte w potwierdzonym obustronnie Zamówieniu.</w:t>
      </w:r>
    </w:p>
    <w:p w:rsidR="0016487D" w:rsidRPr="002E418F" w:rsidRDefault="0016487D" w:rsidP="0016487D">
      <w:pPr>
        <w:numPr>
          <w:ilvl w:val="0"/>
          <w:numId w:val="3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sz w:val="16"/>
          <w:szCs w:val="16"/>
          <w:lang w:eastAsia="pl-PL"/>
        </w:rPr>
        <w:t>Ewentualne spory wynikłe z realizacji Zamówień i warunków stanowionych w niniejszych Ogólnych Warunkach Sprzedaży, niemożliwe do rozstrzygnięcia w sposób polubowny, odpowiednio Kupujący lub Sprzedający poddają pod rozstrzygniecie właściwego rzeczowo sądu dla siedziby Sprzedającego.</w:t>
      </w:r>
    </w:p>
    <w:p w:rsidR="0016487D" w:rsidRPr="002E418F" w:rsidRDefault="0016487D" w:rsidP="0016487D">
      <w:pPr>
        <w:numPr>
          <w:ilvl w:val="0"/>
          <w:numId w:val="3"/>
        </w:num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Ogólne Warunki Sprzedaży zostały ustanowione i przyjęte  przez właściciela Gnejsy-Premium.eu Arnold Straus </w:t>
      </w:r>
      <w:r w:rsidR="00B87020" w:rsidRPr="002E418F">
        <w:rPr>
          <w:rFonts w:ascii="Times New Roman" w:eastAsia="Times New Roman" w:hAnsi="Times New Roman" w:cs="Times New Roman"/>
          <w:sz w:val="16"/>
          <w:szCs w:val="16"/>
          <w:lang w:eastAsia="pl-PL"/>
        </w:rPr>
        <w:t>w dniu 18.10.2013</w:t>
      </w:r>
      <w:r w:rsidRPr="002E418F">
        <w:rPr>
          <w:rFonts w:ascii="Times New Roman" w:eastAsia="Times New Roman" w:hAnsi="Times New Roman" w:cs="Times New Roman"/>
          <w:sz w:val="16"/>
          <w:szCs w:val="16"/>
          <w:lang w:eastAsia="pl-PL"/>
        </w:rPr>
        <w:t>r i ogłoszone w punkcie sprzedaży towarów Sprzedając</w:t>
      </w:r>
      <w:r w:rsidR="00B87020" w:rsidRPr="002E418F">
        <w:rPr>
          <w:rFonts w:ascii="Times New Roman" w:eastAsia="Times New Roman" w:hAnsi="Times New Roman" w:cs="Times New Roman"/>
          <w:sz w:val="16"/>
          <w:szCs w:val="16"/>
          <w:lang w:eastAsia="pl-PL"/>
        </w:rPr>
        <w:t>ego z dniem 18.10.2013r</w:t>
      </w:r>
    </w:p>
    <w:p w:rsidR="0016487D" w:rsidRPr="002E418F" w:rsidRDefault="0016487D" w:rsidP="0016487D">
      <w:p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6487D" w:rsidRPr="002E418F" w:rsidRDefault="0016487D" w:rsidP="0016487D">
      <w:p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6487D" w:rsidRPr="002E418F" w:rsidRDefault="0016487D" w:rsidP="0016487D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OŚWIADCZENIE KUPUJĄCEGO</w:t>
      </w:r>
    </w:p>
    <w:p w:rsidR="0016487D" w:rsidRPr="002E418F" w:rsidRDefault="0016487D" w:rsidP="0016487D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16487D" w:rsidRPr="002E418F" w:rsidRDefault="0016487D" w:rsidP="0016487D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16487D" w:rsidRPr="002E418F" w:rsidRDefault="0016487D" w:rsidP="0016487D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Oświadczam, jako pełnomocnik Kupującego,</w:t>
      </w:r>
    </w:p>
    <w:p w:rsidR="0016487D" w:rsidRPr="002E418F" w:rsidRDefault="0016487D" w:rsidP="0016487D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2E418F" w:rsidRPr="002E418F" w:rsidRDefault="002E418F" w:rsidP="002E418F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OŚWIADCZENIE KUPUJĄCEGO</w:t>
      </w:r>
    </w:p>
    <w:p w:rsidR="002E418F" w:rsidRPr="002E418F" w:rsidRDefault="002E418F" w:rsidP="002E418F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2E418F" w:rsidRPr="002E418F" w:rsidRDefault="002E418F" w:rsidP="002E418F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2E418F" w:rsidRDefault="002E418F" w:rsidP="002E418F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Oświadczam, jako pełnomocnik Kupującego,</w:t>
      </w:r>
    </w:p>
    <w:p w:rsidR="002E418F" w:rsidRPr="002E418F" w:rsidRDefault="002E418F" w:rsidP="002E418F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16487D" w:rsidRPr="002E418F" w:rsidRDefault="0016487D" w:rsidP="0016487D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…………………………………………….nazwa firmy KUPUJĄCEGO</w:t>
      </w:r>
    </w:p>
    <w:p w:rsidR="0016487D" w:rsidRPr="002E418F" w:rsidRDefault="0016487D" w:rsidP="0016487D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16487D" w:rsidRPr="002E418F" w:rsidRDefault="0016487D" w:rsidP="0016487D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16487D" w:rsidRPr="002E418F" w:rsidRDefault="0016487D" w:rsidP="0016487D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…………………………………………….adres firmy KUPUJĄCEGO</w:t>
      </w:r>
    </w:p>
    <w:p w:rsidR="0016487D" w:rsidRPr="002E418F" w:rsidRDefault="0016487D" w:rsidP="0016487D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16487D" w:rsidRPr="002E418F" w:rsidRDefault="0016487D" w:rsidP="0016487D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…………………………………………….NIP firmy KUPUJĄCEGO</w:t>
      </w:r>
    </w:p>
    <w:p w:rsidR="0016487D" w:rsidRPr="002E418F" w:rsidRDefault="0016487D" w:rsidP="0016487D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16487D" w:rsidRPr="002E418F" w:rsidRDefault="0016487D" w:rsidP="0016487D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że zapoznałem się i akceptuję w imieniu firmy, którą reprezentuję Ogólne Warun</w:t>
      </w:r>
      <w:r w:rsidR="00B87020" w:rsidRPr="002E418F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ki Sprzedaży Gnejsy – Premium.eu Arnold Straus</w:t>
      </w:r>
    </w:p>
    <w:p w:rsidR="0016487D" w:rsidRPr="002E418F" w:rsidRDefault="0016487D" w:rsidP="0016487D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16487D" w:rsidRPr="002E418F" w:rsidRDefault="0016487D" w:rsidP="0016487D">
      <w:pPr>
        <w:spacing w:after="0" w:line="240" w:lineRule="auto"/>
        <w:ind w:right="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16487D" w:rsidRPr="002E418F" w:rsidRDefault="0016487D" w:rsidP="0016487D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…………………….Miejscowość </w:t>
      </w:r>
      <w:r w:rsidRPr="002E418F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ab/>
        <w:t>………….data</w:t>
      </w:r>
    </w:p>
    <w:p w:rsidR="0016487D" w:rsidRPr="002E418F" w:rsidRDefault="0016487D" w:rsidP="0016487D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16487D" w:rsidRPr="002E418F" w:rsidRDefault="0016487D" w:rsidP="0016487D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16487D" w:rsidRPr="002E418F" w:rsidRDefault="0016487D" w:rsidP="0016487D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16487D" w:rsidRPr="002E418F" w:rsidRDefault="0016487D" w:rsidP="0016487D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16487D" w:rsidRPr="002E418F" w:rsidRDefault="0016487D" w:rsidP="0016487D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16487D" w:rsidRPr="002E418F" w:rsidRDefault="0016487D" w:rsidP="0016487D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2E418F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…………………….podpis i pieczęć KUPUJĄCEGO</w:t>
      </w:r>
    </w:p>
    <w:p w:rsidR="0016487D" w:rsidRPr="002E418F" w:rsidRDefault="0016487D" w:rsidP="0016487D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16487D" w:rsidRPr="002E418F" w:rsidRDefault="0016487D" w:rsidP="002E418F">
      <w:pPr>
        <w:spacing w:after="0" w:line="240" w:lineRule="auto"/>
        <w:ind w:right="9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16487D" w:rsidRPr="002E418F" w:rsidRDefault="0016487D" w:rsidP="0016487D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16487D" w:rsidRPr="002E418F" w:rsidRDefault="0016487D" w:rsidP="0016487D">
      <w:pPr>
        <w:spacing w:after="120" w:line="240" w:lineRule="auto"/>
        <w:ind w:right="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D1666" w:rsidRPr="002E418F" w:rsidRDefault="005D1666">
      <w:pPr>
        <w:rPr>
          <w:sz w:val="16"/>
          <w:szCs w:val="16"/>
        </w:rPr>
      </w:pPr>
      <w:bookmarkStart w:id="0" w:name="_GoBack"/>
      <w:bookmarkEnd w:id="0"/>
    </w:p>
    <w:sectPr w:rsidR="005D1666" w:rsidRPr="002E418F" w:rsidSect="00B12418">
      <w:footerReference w:type="default" r:id="rId8"/>
      <w:pgSz w:w="16840" w:h="11907" w:orient="landscape" w:code="9"/>
      <w:pgMar w:top="851" w:right="709" w:bottom="425" w:left="510" w:header="708" w:footer="327" w:gutter="0"/>
      <w:cols w:num="3" w:space="142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6C1" w:rsidRDefault="005956C1">
      <w:pPr>
        <w:spacing w:after="0" w:line="240" w:lineRule="auto"/>
      </w:pPr>
      <w:r>
        <w:separator/>
      </w:r>
    </w:p>
  </w:endnote>
  <w:endnote w:type="continuationSeparator" w:id="0">
    <w:p w:rsidR="005956C1" w:rsidRDefault="00595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0A4" w:rsidRDefault="005956C1">
    <w:pPr>
      <w:pStyle w:val="Stopka"/>
      <w:pBdr>
        <w:bottom w:val="single" w:sz="6" w:space="1" w:color="auto"/>
      </w:pBdr>
      <w:jc w:val="right"/>
      <w:rPr>
        <w:b/>
        <w:sz w:val="18"/>
        <w:szCs w:val="18"/>
      </w:rPr>
    </w:pPr>
  </w:p>
  <w:p w:rsidR="00AC60A4" w:rsidRPr="00B12418" w:rsidRDefault="00296111" w:rsidP="00B12418">
    <w:pPr>
      <w:pStyle w:val="Stopka"/>
      <w:jc w:val="right"/>
      <w:rPr>
        <w:color w:val="C4BC96"/>
        <w:sz w:val="12"/>
        <w:szCs w:val="12"/>
      </w:rPr>
    </w:pPr>
    <w:r w:rsidRPr="00B12418">
      <w:rPr>
        <w:color w:val="C4BC96"/>
        <w:sz w:val="12"/>
        <w:szCs w:val="12"/>
      </w:rPr>
      <w:t>OGÓLNE WARUNKI SPRZEDAŻY TESM Sp. z o.o. 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6C1" w:rsidRDefault="005956C1">
      <w:pPr>
        <w:spacing w:after="0" w:line="240" w:lineRule="auto"/>
      </w:pPr>
      <w:r>
        <w:separator/>
      </w:r>
    </w:p>
  </w:footnote>
  <w:footnote w:type="continuationSeparator" w:id="0">
    <w:p w:rsidR="005956C1" w:rsidRDefault="005956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67CB7"/>
    <w:multiLevelType w:val="hybridMultilevel"/>
    <w:tmpl w:val="F2649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C4D6C"/>
    <w:multiLevelType w:val="hybridMultilevel"/>
    <w:tmpl w:val="D9DEAAC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F087EF6"/>
    <w:multiLevelType w:val="hybridMultilevel"/>
    <w:tmpl w:val="62606E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5B32CC"/>
    <w:multiLevelType w:val="hybridMultilevel"/>
    <w:tmpl w:val="ED9AC47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444316"/>
    <w:multiLevelType w:val="hybridMultilevel"/>
    <w:tmpl w:val="2154EC8A"/>
    <w:lvl w:ilvl="0" w:tplc="0792C3DA">
      <w:start w:val="9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287B75"/>
    <w:multiLevelType w:val="hybridMultilevel"/>
    <w:tmpl w:val="2AF2EF48"/>
    <w:lvl w:ilvl="0" w:tplc="9FB8F73A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">
    <w:nsid w:val="6A4B02C6"/>
    <w:multiLevelType w:val="hybridMultilevel"/>
    <w:tmpl w:val="CC4C1BC4"/>
    <w:lvl w:ilvl="0" w:tplc="6D2CCF88">
      <w:start w:val="1"/>
      <w:numFmt w:val="lowerLetter"/>
      <w:lvlText w:val="%1."/>
      <w:lvlJc w:val="left"/>
      <w:pPr>
        <w:tabs>
          <w:tab w:val="num" w:pos="2843"/>
        </w:tabs>
        <w:ind w:left="2843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483"/>
        </w:tabs>
        <w:ind w:left="248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03"/>
        </w:tabs>
        <w:ind w:left="320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23"/>
        </w:tabs>
        <w:ind w:left="392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43"/>
        </w:tabs>
        <w:ind w:left="464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363"/>
        </w:tabs>
        <w:ind w:left="536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083"/>
        </w:tabs>
        <w:ind w:left="608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03"/>
        </w:tabs>
        <w:ind w:left="680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23"/>
        </w:tabs>
        <w:ind w:left="7523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7D"/>
    <w:rsid w:val="00013989"/>
    <w:rsid w:val="00024144"/>
    <w:rsid w:val="0004310D"/>
    <w:rsid w:val="00047EF1"/>
    <w:rsid w:val="00062554"/>
    <w:rsid w:val="000D5949"/>
    <w:rsid w:val="000D6367"/>
    <w:rsid w:val="000F3555"/>
    <w:rsid w:val="001378ED"/>
    <w:rsid w:val="00143698"/>
    <w:rsid w:val="00160450"/>
    <w:rsid w:val="0016487D"/>
    <w:rsid w:val="00174569"/>
    <w:rsid w:val="001B46DD"/>
    <w:rsid w:val="001C48F3"/>
    <w:rsid w:val="001E16D5"/>
    <w:rsid w:val="00216544"/>
    <w:rsid w:val="002326DB"/>
    <w:rsid w:val="002776F3"/>
    <w:rsid w:val="00296111"/>
    <w:rsid w:val="002A78C8"/>
    <w:rsid w:val="002B18A6"/>
    <w:rsid w:val="002B451B"/>
    <w:rsid w:val="002B6C71"/>
    <w:rsid w:val="002E418F"/>
    <w:rsid w:val="00311BC9"/>
    <w:rsid w:val="0032369D"/>
    <w:rsid w:val="003B481F"/>
    <w:rsid w:val="003F670F"/>
    <w:rsid w:val="003F766C"/>
    <w:rsid w:val="004328C1"/>
    <w:rsid w:val="0045655C"/>
    <w:rsid w:val="00486E40"/>
    <w:rsid w:val="00494F79"/>
    <w:rsid w:val="004C7926"/>
    <w:rsid w:val="004E4D33"/>
    <w:rsid w:val="004F34CF"/>
    <w:rsid w:val="00507164"/>
    <w:rsid w:val="00513546"/>
    <w:rsid w:val="0051520D"/>
    <w:rsid w:val="005241E5"/>
    <w:rsid w:val="00534F92"/>
    <w:rsid w:val="00576EC8"/>
    <w:rsid w:val="005956C1"/>
    <w:rsid w:val="005B4F6F"/>
    <w:rsid w:val="005C4638"/>
    <w:rsid w:val="005D1666"/>
    <w:rsid w:val="005F7CA5"/>
    <w:rsid w:val="00600C25"/>
    <w:rsid w:val="00620276"/>
    <w:rsid w:val="00622B45"/>
    <w:rsid w:val="00635CC5"/>
    <w:rsid w:val="006427F9"/>
    <w:rsid w:val="00681571"/>
    <w:rsid w:val="00692C4B"/>
    <w:rsid w:val="006D100D"/>
    <w:rsid w:val="00710BCB"/>
    <w:rsid w:val="007119E7"/>
    <w:rsid w:val="00717083"/>
    <w:rsid w:val="00736A22"/>
    <w:rsid w:val="0077457F"/>
    <w:rsid w:val="0078773C"/>
    <w:rsid w:val="007910B4"/>
    <w:rsid w:val="007A0A41"/>
    <w:rsid w:val="007D3099"/>
    <w:rsid w:val="007D4393"/>
    <w:rsid w:val="007E2DC3"/>
    <w:rsid w:val="007E3CF2"/>
    <w:rsid w:val="00833612"/>
    <w:rsid w:val="0087081D"/>
    <w:rsid w:val="00876071"/>
    <w:rsid w:val="00896D45"/>
    <w:rsid w:val="008D5110"/>
    <w:rsid w:val="008E2214"/>
    <w:rsid w:val="008E2E33"/>
    <w:rsid w:val="00921D95"/>
    <w:rsid w:val="009251CB"/>
    <w:rsid w:val="0093020B"/>
    <w:rsid w:val="00963162"/>
    <w:rsid w:val="00983D86"/>
    <w:rsid w:val="009A44FD"/>
    <w:rsid w:val="009B5D3D"/>
    <w:rsid w:val="009C5B41"/>
    <w:rsid w:val="00A22C00"/>
    <w:rsid w:val="00A23A8E"/>
    <w:rsid w:val="00A55704"/>
    <w:rsid w:val="00A55D5D"/>
    <w:rsid w:val="00A95C63"/>
    <w:rsid w:val="00A9663E"/>
    <w:rsid w:val="00AE0A84"/>
    <w:rsid w:val="00B00BD9"/>
    <w:rsid w:val="00B15466"/>
    <w:rsid w:val="00B34065"/>
    <w:rsid w:val="00B5256D"/>
    <w:rsid w:val="00B87020"/>
    <w:rsid w:val="00B90150"/>
    <w:rsid w:val="00BA7528"/>
    <w:rsid w:val="00BB1BB7"/>
    <w:rsid w:val="00BD17F4"/>
    <w:rsid w:val="00BD3A4F"/>
    <w:rsid w:val="00BE0ECF"/>
    <w:rsid w:val="00C302D5"/>
    <w:rsid w:val="00C359CF"/>
    <w:rsid w:val="00C36937"/>
    <w:rsid w:val="00C37F06"/>
    <w:rsid w:val="00CA6922"/>
    <w:rsid w:val="00CB179F"/>
    <w:rsid w:val="00CB4AF0"/>
    <w:rsid w:val="00CD0A9C"/>
    <w:rsid w:val="00CE4DFA"/>
    <w:rsid w:val="00D02F1C"/>
    <w:rsid w:val="00D11AE7"/>
    <w:rsid w:val="00D14E0C"/>
    <w:rsid w:val="00D64F6B"/>
    <w:rsid w:val="00D84DE0"/>
    <w:rsid w:val="00D94009"/>
    <w:rsid w:val="00D97CE3"/>
    <w:rsid w:val="00DB0302"/>
    <w:rsid w:val="00DB1149"/>
    <w:rsid w:val="00DD1781"/>
    <w:rsid w:val="00DD6FCD"/>
    <w:rsid w:val="00DF1EB8"/>
    <w:rsid w:val="00DF3560"/>
    <w:rsid w:val="00E20955"/>
    <w:rsid w:val="00E26F31"/>
    <w:rsid w:val="00E362AC"/>
    <w:rsid w:val="00E550FA"/>
    <w:rsid w:val="00E74608"/>
    <w:rsid w:val="00EF05C0"/>
    <w:rsid w:val="00EF70F0"/>
    <w:rsid w:val="00F10675"/>
    <w:rsid w:val="00F3760B"/>
    <w:rsid w:val="00F75882"/>
    <w:rsid w:val="00F94729"/>
    <w:rsid w:val="00F947C9"/>
    <w:rsid w:val="00FB704C"/>
    <w:rsid w:val="00FC68D6"/>
    <w:rsid w:val="00FD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6487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6487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C68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6487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6487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C68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1604</Words>
  <Characters>9626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 Straus</dc:creator>
  <cp:lastModifiedBy>Arnold Straus</cp:lastModifiedBy>
  <cp:revision>3</cp:revision>
  <dcterms:created xsi:type="dcterms:W3CDTF">2014-08-31T05:30:00Z</dcterms:created>
  <dcterms:modified xsi:type="dcterms:W3CDTF">2014-08-31T05:31:00Z</dcterms:modified>
</cp:coreProperties>
</file>